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AA4E7" w14:textId="77777777" w:rsidR="003A72EF" w:rsidRDefault="003A72EF" w:rsidP="004B1878">
      <w:pPr>
        <w:spacing w:after="0"/>
        <w:rPr>
          <w:b/>
          <w:bCs/>
          <w:sz w:val="36"/>
          <w:szCs w:val="36"/>
        </w:rPr>
      </w:pPr>
    </w:p>
    <w:p w14:paraId="3EE5F2AA" w14:textId="244A7015" w:rsidR="00050CDB" w:rsidRPr="0028733E" w:rsidRDefault="00050CDB" w:rsidP="004B1878">
      <w:pPr>
        <w:spacing w:after="0"/>
        <w:rPr>
          <w:b/>
          <w:bCs/>
          <w:sz w:val="36"/>
          <w:szCs w:val="36"/>
        </w:rPr>
      </w:pPr>
      <w:r w:rsidRPr="0028733E">
        <w:rPr>
          <w:b/>
          <w:bCs/>
          <w:sz w:val="36"/>
          <w:szCs w:val="36"/>
        </w:rPr>
        <w:t>2025 Maryland Soybean Yield Contest</w:t>
      </w:r>
    </w:p>
    <w:p w14:paraId="1E539C27" w14:textId="77777777" w:rsidR="0028733E" w:rsidRDefault="0028733E" w:rsidP="004B1878">
      <w:pPr>
        <w:spacing w:after="0"/>
        <w:rPr>
          <w:b/>
          <w:bCs/>
        </w:rPr>
      </w:pPr>
    </w:p>
    <w:p w14:paraId="5AF8FAE0" w14:textId="5465A55F" w:rsidR="00050CDB" w:rsidRDefault="00050CDB" w:rsidP="004B1878">
      <w:pPr>
        <w:spacing w:after="0"/>
      </w:pPr>
      <w:r>
        <w:rPr>
          <w:b/>
          <w:bCs/>
        </w:rPr>
        <w:t xml:space="preserve">Purpose: </w:t>
      </w:r>
      <w:r w:rsidRPr="00050CDB">
        <w:t xml:space="preserve">The purpose of the </w:t>
      </w:r>
      <w:r>
        <w:t>Maryland</w:t>
      </w:r>
      <w:r w:rsidRPr="00050CDB">
        <w:t xml:space="preserve"> Soybean Yield Contest is to gather data on practices incorporated in producing high soybean yields while recognizing the individuals who have achieved such yields.</w:t>
      </w:r>
    </w:p>
    <w:p w14:paraId="61C98565" w14:textId="77777777" w:rsidR="00050CDB" w:rsidRDefault="00050CDB" w:rsidP="004B1878">
      <w:pPr>
        <w:spacing w:after="0"/>
      </w:pPr>
    </w:p>
    <w:p w14:paraId="64FE8D80" w14:textId="214A2039" w:rsidR="00050CDB" w:rsidRDefault="00050CDB" w:rsidP="004B1878">
      <w:pPr>
        <w:spacing w:after="0"/>
      </w:pPr>
      <w:r>
        <w:rPr>
          <w:b/>
          <w:bCs/>
        </w:rPr>
        <w:t xml:space="preserve">Eligibility: </w:t>
      </w:r>
      <w:r w:rsidRPr="00050CDB">
        <w:t xml:space="preserve">Any grower with a contest area (field) located entirely in the state of </w:t>
      </w:r>
      <w:r>
        <w:t>Maryland</w:t>
      </w:r>
      <w:r w:rsidRPr="00050CDB">
        <w:t xml:space="preserve">. Directors of the </w:t>
      </w:r>
      <w:r>
        <w:t>Maryland</w:t>
      </w:r>
      <w:r w:rsidRPr="00050CDB">
        <w:t xml:space="preserve"> Soybean Board are eligible to participate.</w:t>
      </w:r>
    </w:p>
    <w:p w14:paraId="5783694D" w14:textId="77777777" w:rsidR="00050CDB" w:rsidRDefault="00050CDB" w:rsidP="004B1878">
      <w:pPr>
        <w:spacing w:after="0"/>
      </w:pPr>
    </w:p>
    <w:p w14:paraId="248058D2" w14:textId="12643704" w:rsidR="00050CDB" w:rsidRPr="00050CDB" w:rsidRDefault="00050CDB" w:rsidP="004B1878">
      <w:pPr>
        <w:spacing w:after="0"/>
        <w:rPr>
          <w:b/>
          <w:bCs/>
        </w:rPr>
      </w:pPr>
      <w:r>
        <w:rPr>
          <w:b/>
          <w:bCs/>
        </w:rPr>
        <w:t xml:space="preserve">Categories: </w:t>
      </w:r>
      <w:r w:rsidRPr="00050CDB">
        <w:t xml:space="preserve">A state winner will be awarded for </w:t>
      </w:r>
      <w:r w:rsidRPr="00050CDB">
        <w:rPr>
          <w:i/>
          <w:iCs/>
        </w:rPr>
        <w:t>full season</w:t>
      </w:r>
      <w:r w:rsidRPr="00050CDB">
        <w:t xml:space="preserve">, </w:t>
      </w:r>
      <w:r w:rsidRPr="00050CDB">
        <w:rPr>
          <w:i/>
          <w:iCs/>
        </w:rPr>
        <w:t>double crop</w:t>
      </w:r>
      <w:r w:rsidRPr="00050CDB">
        <w:t xml:space="preserve">, and </w:t>
      </w:r>
      <w:r w:rsidRPr="00050CDB">
        <w:rPr>
          <w:i/>
          <w:iCs/>
        </w:rPr>
        <w:t>dryland</w:t>
      </w:r>
      <w:r w:rsidRPr="00050CDB">
        <w:t xml:space="preserve"> production. Any production method such as tillage and irrigation may be used for full season or double crop categories. Only one full season and one double crop entry per farmer will be accepted.</w:t>
      </w:r>
    </w:p>
    <w:p w14:paraId="55C14385" w14:textId="77777777" w:rsidR="00050CDB" w:rsidRDefault="00050CDB"/>
    <w:p w14:paraId="3B484DD2" w14:textId="738BF643" w:rsidR="00050CDB" w:rsidRDefault="00050CDB">
      <w:r>
        <w:rPr>
          <w:b/>
          <w:bCs/>
        </w:rPr>
        <w:t xml:space="preserve">Rules*: </w:t>
      </w:r>
    </w:p>
    <w:p w14:paraId="55C875CA" w14:textId="3952AD5D" w:rsidR="003F631F" w:rsidRDefault="003F631F" w:rsidP="003F631F">
      <w:pPr>
        <w:pStyle w:val="ListParagraph"/>
        <w:numPr>
          <w:ilvl w:val="0"/>
          <w:numId w:val="2"/>
        </w:numPr>
      </w:pPr>
      <w:r w:rsidRPr="003F631F">
        <w:t xml:space="preserve">Application and payment of $30/entry must be submitted. Checks should be made payable to the </w:t>
      </w:r>
      <w:r>
        <w:t>Maryland</w:t>
      </w:r>
      <w:r w:rsidRPr="003F631F">
        <w:t xml:space="preserve"> Soybean Board, PO Box 387, Cordova, MD 21625. Credit card payments can be made at </w:t>
      </w:r>
      <w:r w:rsidRPr="003A72EF">
        <w:rPr>
          <w:highlight w:val="yellow"/>
        </w:rPr>
        <w:t>https://</w:t>
      </w:r>
      <w:r w:rsidR="003A72EF" w:rsidRPr="003A72EF">
        <w:rPr>
          <w:highlight w:val="yellow"/>
        </w:rPr>
        <w:t>mdsoy.com</w:t>
      </w:r>
      <w:r w:rsidRPr="003A72EF">
        <w:rPr>
          <w:highlight w:val="yellow"/>
        </w:rPr>
        <w:t>/yield-contest/.</w:t>
      </w:r>
      <w:r w:rsidRPr="003F631F">
        <w:t xml:space="preserve"> </w:t>
      </w:r>
    </w:p>
    <w:p w14:paraId="03B4212B" w14:textId="6E24BC99" w:rsidR="003F631F" w:rsidRDefault="003F631F" w:rsidP="003F631F">
      <w:pPr>
        <w:pStyle w:val="ListParagraph"/>
        <w:numPr>
          <w:ilvl w:val="0"/>
          <w:numId w:val="2"/>
        </w:numPr>
      </w:pPr>
      <w:r w:rsidRPr="003F631F">
        <w:t xml:space="preserve">Two acres in one block (example: 180' x 484' = 2 acres) within the physical boundaries of </w:t>
      </w:r>
      <w:r w:rsidR="005B5F5D">
        <w:t>Maryland</w:t>
      </w:r>
      <w:r w:rsidRPr="003F631F">
        <w:t xml:space="preserve"> shall be selected by the grower. Test area may be measured after</w:t>
      </w:r>
      <w:r>
        <w:t xml:space="preserve"> the</w:t>
      </w:r>
      <w:r w:rsidRPr="003F631F">
        <w:t xml:space="preserve"> check. Harvested area must include complete passes through the field. </w:t>
      </w:r>
    </w:p>
    <w:p w14:paraId="4223814A" w14:textId="77777777" w:rsidR="003F631F" w:rsidRDefault="003F631F" w:rsidP="003F631F">
      <w:pPr>
        <w:pStyle w:val="ListParagraph"/>
        <w:numPr>
          <w:ilvl w:val="0"/>
          <w:numId w:val="2"/>
        </w:numPr>
      </w:pPr>
      <w:r w:rsidRPr="003F631F">
        <w:t xml:space="preserve">A designated supervising agent** (cannot be the grower or affiliated with industry supplier or sales of ag products) shall: </w:t>
      </w:r>
    </w:p>
    <w:p w14:paraId="6119E096" w14:textId="1CED08EB" w:rsidR="003F631F" w:rsidRDefault="003F631F" w:rsidP="003F631F">
      <w:pPr>
        <w:pStyle w:val="ListParagraph"/>
        <w:numPr>
          <w:ilvl w:val="1"/>
          <w:numId w:val="3"/>
        </w:numPr>
      </w:pPr>
      <w:r w:rsidRPr="003F631F">
        <w:t xml:space="preserve">Measure the test area </w:t>
      </w:r>
    </w:p>
    <w:p w14:paraId="31E63B33" w14:textId="488B22B1" w:rsidR="003F631F" w:rsidRDefault="003F631F" w:rsidP="003F631F">
      <w:pPr>
        <w:pStyle w:val="ListParagraph"/>
        <w:numPr>
          <w:ilvl w:val="1"/>
          <w:numId w:val="3"/>
        </w:numPr>
      </w:pPr>
      <w:r w:rsidRPr="003F631F">
        <w:t xml:space="preserve">Be present when the test area is harvested </w:t>
      </w:r>
    </w:p>
    <w:p w14:paraId="28A5400C" w14:textId="1CBEB6EC" w:rsidR="003F631F" w:rsidRPr="003F631F" w:rsidRDefault="003F631F" w:rsidP="003F631F">
      <w:pPr>
        <w:pStyle w:val="ListParagraph"/>
        <w:numPr>
          <w:ilvl w:val="1"/>
          <w:numId w:val="3"/>
        </w:numPr>
        <w:rPr>
          <w:i/>
          <w:iCs/>
        </w:rPr>
      </w:pPr>
      <w:r w:rsidRPr="003F631F">
        <w:t>Supervise weighing on state</w:t>
      </w:r>
      <w:r w:rsidRPr="003F631F">
        <w:rPr>
          <w:rFonts w:ascii="Cambria Math" w:hAnsi="Cambria Math" w:cs="Cambria Math"/>
        </w:rPr>
        <w:t>‐</w:t>
      </w:r>
      <w:r w:rsidRPr="003F631F">
        <w:t xml:space="preserve">inspected scales or approved weigh station </w:t>
      </w:r>
      <w:r w:rsidRPr="003F631F">
        <w:rPr>
          <w:i/>
          <w:iCs/>
        </w:rPr>
        <w:t xml:space="preserve">(a weigh wagon can be used on site if needed) </w:t>
      </w:r>
    </w:p>
    <w:p w14:paraId="42442FA7" w14:textId="5B7C2E4F" w:rsidR="003F631F" w:rsidRDefault="003F631F" w:rsidP="003F631F">
      <w:pPr>
        <w:pStyle w:val="ListParagraph"/>
        <w:numPr>
          <w:ilvl w:val="1"/>
          <w:numId w:val="3"/>
        </w:numPr>
      </w:pPr>
      <w:r w:rsidRPr="003F631F">
        <w:t xml:space="preserve">Attach original weight ticket (no copy) to harvest report form </w:t>
      </w:r>
    </w:p>
    <w:p w14:paraId="4C174D36" w14:textId="46097DD7" w:rsidR="003F631F" w:rsidRDefault="003F631F" w:rsidP="003F631F">
      <w:pPr>
        <w:pStyle w:val="ListParagraph"/>
        <w:numPr>
          <w:ilvl w:val="1"/>
          <w:numId w:val="3"/>
        </w:numPr>
      </w:pPr>
      <w:r w:rsidRPr="003F631F">
        <w:t xml:space="preserve">Sign the report form and retain a copy for your records </w:t>
      </w:r>
    </w:p>
    <w:p w14:paraId="72CF7A3C" w14:textId="49D26275" w:rsidR="003F631F" w:rsidRDefault="003F631F" w:rsidP="003F631F">
      <w:pPr>
        <w:pStyle w:val="ListParagraph"/>
        <w:numPr>
          <w:ilvl w:val="0"/>
          <w:numId w:val="2"/>
        </w:numPr>
      </w:pPr>
      <w:r w:rsidRPr="003F631F">
        <w:t>Moisture content</w:t>
      </w:r>
      <w:r>
        <w:t xml:space="preserve"> </w:t>
      </w:r>
      <w:r w:rsidRPr="003F631F">
        <w:t>shall be obtained on a state</w:t>
      </w:r>
      <w:r w:rsidRPr="003F631F">
        <w:rPr>
          <w:rFonts w:ascii="Cambria Math" w:hAnsi="Cambria Math" w:cs="Cambria Math"/>
        </w:rPr>
        <w:t>‐</w:t>
      </w:r>
      <w:r w:rsidRPr="003F631F">
        <w:t xml:space="preserve">approved moisture meter. </w:t>
      </w:r>
    </w:p>
    <w:p w14:paraId="0A21EAEE" w14:textId="07E30711" w:rsidR="003F631F" w:rsidRDefault="003F631F" w:rsidP="003F631F">
      <w:pPr>
        <w:pStyle w:val="ListParagraph"/>
        <w:numPr>
          <w:ilvl w:val="0"/>
          <w:numId w:val="2"/>
        </w:numPr>
      </w:pPr>
      <w:r w:rsidRPr="003F631F">
        <w:t xml:space="preserve">Yields will be calculated </w:t>
      </w:r>
      <w:proofErr w:type="gramStart"/>
      <w:r w:rsidRPr="003F631F">
        <w:t>on the basis of</w:t>
      </w:r>
      <w:proofErr w:type="gramEnd"/>
      <w:r w:rsidRPr="003F631F">
        <w:t xml:space="preserve"> USDA No. 1 soybeans. Yields will be corrected </w:t>
      </w:r>
      <w:proofErr w:type="gramStart"/>
      <w:r w:rsidRPr="003F631F">
        <w:t>on the basis of</w:t>
      </w:r>
      <w:proofErr w:type="gramEnd"/>
      <w:r w:rsidRPr="003F631F">
        <w:t xml:space="preserve"> 13% moisture and 1% foreign matter. </w:t>
      </w:r>
    </w:p>
    <w:p w14:paraId="3F6BDAEB" w14:textId="6CDFEFB2" w:rsidR="003F631F" w:rsidRDefault="003F631F" w:rsidP="003F631F">
      <w:pPr>
        <w:pStyle w:val="ListParagraph"/>
        <w:numPr>
          <w:ilvl w:val="0"/>
          <w:numId w:val="2"/>
        </w:numPr>
      </w:pPr>
      <w:r w:rsidRPr="003F631F">
        <w:lastRenderedPageBreak/>
        <w:t xml:space="preserve">All yields exceeding </w:t>
      </w:r>
      <w:r w:rsidR="00EA2A54">
        <w:t>90</w:t>
      </w:r>
      <w:r w:rsidRPr="003F631F">
        <w:t xml:space="preserve"> bushels are required to be rechecked. Recheck must come from a continuous 2 acres directly adjacent to the original check. Supervising agent must be present for the recheck and use the same procedures as the original check. Results of recheck will be used as the official contest entry. Failure to recheck will disqualify entry. </w:t>
      </w:r>
    </w:p>
    <w:p w14:paraId="2F658BE7" w14:textId="52A13F06" w:rsidR="003F631F" w:rsidRDefault="003F631F" w:rsidP="003F631F">
      <w:pPr>
        <w:pStyle w:val="ListParagraph"/>
        <w:numPr>
          <w:ilvl w:val="0"/>
          <w:numId w:val="2"/>
        </w:numPr>
      </w:pPr>
      <w:r w:rsidRPr="003F631F">
        <w:t>Double crop soybeans must be planted after another crop, such as wheat, rye, peas or other crop</w:t>
      </w:r>
    </w:p>
    <w:p w14:paraId="2F35A5DA" w14:textId="5EDA2AA5" w:rsidR="003F631F" w:rsidRDefault="003F631F" w:rsidP="004B1878">
      <w:pPr>
        <w:pStyle w:val="ListParagraph"/>
        <w:numPr>
          <w:ilvl w:val="0"/>
          <w:numId w:val="2"/>
        </w:numPr>
        <w:spacing w:after="0"/>
      </w:pPr>
      <w:r>
        <w:t xml:space="preserve">All yield checks </w:t>
      </w:r>
      <w:r w:rsidRPr="003F631F">
        <w:rPr>
          <w:b/>
          <w:bCs/>
        </w:rPr>
        <w:t>must</w:t>
      </w:r>
      <w:r>
        <w:t xml:space="preserve"> be completed by </w:t>
      </w:r>
      <w:r w:rsidRPr="003F631F">
        <w:rPr>
          <w:b/>
          <w:bCs/>
          <w:i/>
          <w:iCs/>
        </w:rPr>
        <w:t>December 15</w:t>
      </w:r>
      <w:r w:rsidRPr="003F631F">
        <w:rPr>
          <w:b/>
          <w:bCs/>
          <w:i/>
          <w:iCs/>
          <w:vertAlign w:val="superscript"/>
        </w:rPr>
        <w:t>th</w:t>
      </w:r>
      <w:r w:rsidRPr="003F631F">
        <w:rPr>
          <w:b/>
          <w:bCs/>
          <w:i/>
          <w:iCs/>
        </w:rPr>
        <w:t>, 2025</w:t>
      </w:r>
      <w:r>
        <w:t>.</w:t>
      </w:r>
    </w:p>
    <w:p w14:paraId="340B5531" w14:textId="77777777" w:rsidR="003F631F" w:rsidRDefault="003F631F" w:rsidP="004B1878">
      <w:pPr>
        <w:spacing w:after="0"/>
      </w:pPr>
    </w:p>
    <w:p w14:paraId="3EC6B914" w14:textId="6322DFD6" w:rsidR="003F631F" w:rsidRDefault="003F631F" w:rsidP="004B1878">
      <w:pPr>
        <w:spacing w:after="0"/>
      </w:pPr>
      <w:r>
        <w:rPr>
          <w:b/>
          <w:bCs/>
        </w:rPr>
        <w:t xml:space="preserve">Publicity: </w:t>
      </w:r>
      <w:r w:rsidRPr="003F631F">
        <w:t xml:space="preserve">Applicants agree to share production information. Production practices used by participants may be published. Winners agree to their photo being used in </w:t>
      </w:r>
      <w:r w:rsidR="005B5F5D">
        <w:t>Maryland</w:t>
      </w:r>
      <w:r w:rsidRPr="003F631F">
        <w:t xml:space="preserve"> Soybean Board communications.</w:t>
      </w:r>
    </w:p>
    <w:p w14:paraId="1D5764EA" w14:textId="77777777" w:rsidR="005B5F5D" w:rsidRDefault="005B5F5D" w:rsidP="004B1878">
      <w:pPr>
        <w:spacing w:after="0"/>
      </w:pPr>
    </w:p>
    <w:p w14:paraId="7E326741" w14:textId="2AA7DE6A" w:rsidR="005B5F5D" w:rsidRDefault="005B5F5D" w:rsidP="004B1878">
      <w:pPr>
        <w:spacing w:after="0"/>
      </w:pPr>
      <w:r>
        <w:rPr>
          <w:b/>
          <w:bCs/>
        </w:rPr>
        <w:t xml:space="preserve">Awards: </w:t>
      </w:r>
      <w:r w:rsidR="00EA2A54">
        <w:t>Contest winners will be announced</w:t>
      </w:r>
      <w:r w:rsidRPr="005B5F5D">
        <w:t xml:space="preserve"> in January</w:t>
      </w:r>
      <w:r w:rsidR="00EA2A54">
        <w:t xml:space="preserve">, and will be recognized at the Maryland Commodity Classic event on July 23, 2026, at the Queen Anne’s 4-H Park in Centreville, MD. </w:t>
      </w:r>
      <w:r w:rsidRPr="005B5F5D">
        <w:t xml:space="preserve"> </w:t>
      </w:r>
    </w:p>
    <w:p w14:paraId="7534E19A" w14:textId="7C6653EA" w:rsidR="005B5F5D" w:rsidRDefault="005B5F5D" w:rsidP="004B1878">
      <w:pPr>
        <w:pStyle w:val="ListParagraph"/>
        <w:numPr>
          <w:ilvl w:val="0"/>
          <w:numId w:val="4"/>
        </w:numPr>
        <w:spacing w:after="0"/>
      </w:pPr>
      <w:r w:rsidRPr="005B5F5D">
        <w:t xml:space="preserve">STATE DRY LAND </w:t>
      </w:r>
      <w:r>
        <w:tab/>
      </w:r>
      <w:r>
        <w:tab/>
      </w:r>
      <w:r>
        <w:tab/>
      </w:r>
      <w:r>
        <w:tab/>
      </w:r>
      <w:r>
        <w:tab/>
      </w:r>
      <w:r w:rsidRPr="005B5F5D">
        <w:t xml:space="preserve">$1,000 </w:t>
      </w:r>
    </w:p>
    <w:p w14:paraId="3EF31124" w14:textId="064567B5" w:rsidR="005B5F5D" w:rsidRDefault="005B5F5D" w:rsidP="004B1878">
      <w:pPr>
        <w:pStyle w:val="ListParagraph"/>
        <w:numPr>
          <w:ilvl w:val="0"/>
          <w:numId w:val="4"/>
        </w:numPr>
        <w:spacing w:after="0"/>
      </w:pPr>
      <w:r w:rsidRPr="005B5F5D">
        <w:t xml:space="preserve">STATE FULL SEASON </w:t>
      </w:r>
      <w:r>
        <w:tab/>
      </w:r>
      <w:r>
        <w:tab/>
      </w:r>
      <w:r>
        <w:tab/>
      </w:r>
      <w:r>
        <w:tab/>
      </w:r>
      <w:r w:rsidRPr="005B5F5D">
        <w:t xml:space="preserve">$1,000 </w:t>
      </w:r>
    </w:p>
    <w:p w14:paraId="4402721B" w14:textId="1972264D" w:rsidR="005B5F5D" w:rsidRDefault="005B5F5D" w:rsidP="004B1878">
      <w:pPr>
        <w:pStyle w:val="ListParagraph"/>
        <w:numPr>
          <w:ilvl w:val="0"/>
          <w:numId w:val="4"/>
        </w:numPr>
        <w:spacing w:after="0"/>
      </w:pPr>
      <w:r w:rsidRPr="005B5F5D">
        <w:t xml:space="preserve">STATE DOUBLE CROP </w:t>
      </w:r>
      <w:r>
        <w:tab/>
      </w:r>
      <w:r>
        <w:tab/>
      </w:r>
      <w:r>
        <w:tab/>
      </w:r>
      <w:r>
        <w:tab/>
      </w:r>
      <w:r w:rsidRPr="005B5F5D">
        <w:t xml:space="preserve">$1,000 </w:t>
      </w:r>
    </w:p>
    <w:p w14:paraId="52C3B597" w14:textId="77777777" w:rsidR="005B5F5D" w:rsidRDefault="005B5F5D" w:rsidP="004B1878">
      <w:pPr>
        <w:spacing w:after="0"/>
        <w:rPr>
          <w:i/>
          <w:iCs/>
        </w:rPr>
      </w:pPr>
    </w:p>
    <w:p w14:paraId="51483B50" w14:textId="1302D30D" w:rsidR="005B5F5D" w:rsidRPr="005B5F5D" w:rsidRDefault="005B5F5D" w:rsidP="004B1878">
      <w:pPr>
        <w:spacing w:after="0"/>
        <w:rPr>
          <w:i/>
          <w:iCs/>
        </w:rPr>
      </w:pPr>
      <w:r w:rsidRPr="005B5F5D">
        <w:rPr>
          <w:i/>
          <w:iCs/>
        </w:rPr>
        <w:t xml:space="preserve">*If requested, the entrant agrees to provide records to the </w:t>
      </w:r>
      <w:r>
        <w:rPr>
          <w:i/>
          <w:iCs/>
        </w:rPr>
        <w:t xml:space="preserve">Maryland </w:t>
      </w:r>
      <w:r w:rsidRPr="005B5F5D">
        <w:rPr>
          <w:i/>
          <w:iCs/>
        </w:rPr>
        <w:t xml:space="preserve">Soybean Board of his or her methods of handling and preparing the land; cultivation and weed control methods; insecticides, fungicides, herbicides, fertilizers, and rates of the same that are used; the brand and variety of seed, seed rating; date of planting, row width and date of harvesting; and if an irrigator, the time of irrigation, amount of each application and whether a sprinkler or flow-on system. </w:t>
      </w:r>
    </w:p>
    <w:p w14:paraId="4E60D387" w14:textId="77777777" w:rsidR="005B5F5D" w:rsidRDefault="005B5F5D" w:rsidP="004B1878">
      <w:pPr>
        <w:spacing w:after="0"/>
      </w:pPr>
    </w:p>
    <w:p w14:paraId="14A18E6F" w14:textId="0B8A5687" w:rsidR="005B5F5D" w:rsidRPr="005B5F5D" w:rsidRDefault="005B5F5D" w:rsidP="004B1878">
      <w:pPr>
        <w:spacing w:after="0"/>
        <w:rPr>
          <w:i/>
          <w:iCs/>
        </w:rPr>
      </w:pPr>
      <w:r w:rsidRPr="005B5F5D">
        <w:rPr>
          <w:i/>
          <w:iCs/>
        </w:rPr>
        <w:t>**The designated supervising agent</w:t>
      </w:r>
      <w:r>
        <w:rPr>
          <w:i/>
          <w:iCs/>
        </w:rPr>
        <w:t>s</w:t>
      </w:r>
      <w:r w:rsidRPr="005B5F5D">
        <w:rPr>
          <w:i/>
          <w:iCs/>
        </w:rPr>
        <w:t xml:space="preserve"> appointed by the</w:t>
      </w:r>
      <w:r>
        <w:rPr>
          <w:i/>
          <w:iCs/>
        </w:rPr>
        <w:t xml:space="preserve"> Maryland</w:t>
      </w:r>
      <w:r w:rsidRPr="005B5F5D">
        <w:rPr>
          <w:i/>
          <w:iCs/>
        </w:rPr>
        <w:t xml:space="preserve"> Soybean Board for 2025 </w:t>
      </w:r>
      <w:r>
        <w:rPr>
          <w:i/>
          <w:iCs/>
        </w:rPr>
        <w:t>are the University of Maryland Extension Agents. Please call your local Extension office to coordinate a harvest check with your local Extension Agent.</w:t>
      </w:r>
    </w:p>
    <w:sectPr w:rsidR="005B5F5D" w:rsidRPr="005B5F5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4CCE8" w14:textId="77777777" w:rsidR="00EF4B92" w:rsidRDefault="00EF4B92" w:rsidP="003A72EF">
      <w:pPr>
        <w:spacing w:after="0" w:line="240" w:lineRule="auto"/>
      </w:pPr>
      <w:r>
        <w:separator/>
      </w:r>
    </w:p>
  </w:endnote>
  <w:endnote w:type="continuationSeparator" w:id="0">
    <w:p w14:paraId="08878C9D" w14:textId="77777777" w:rsidR="00EF4B92" w:rsidRDefault="00EF4B92" w:rsidP="003A7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28B35" w14:textId="77777777" w:rsidR="00EF4B92" w:rsidRDefault="00EF4B92" w:rsidP="003A72EF">
      <w:pPr>
        <w:spacing w:after="0" w:line="240" w:lineRule="auto"/>
      </w:pPr>
      <w:r>
        <w:separator/>
      </w:r>
    </w:p>
  </w:footnote>
  <w:footnote w:type="continuationSeparator" w:id="0">
    <w:p w14:paraId="26F64E85" w14:textId="77777777" w:rsidR="00EF4B92" w:rsidRDefault="00EF4B92" w:rsidP="003A7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8217F" w14:textId="4A3EEA41" w:rsidR="003A72EF" w:rsidRDefault="003A72EF" w:rsidP="003A72EF">
    <w:pPr>
      <w:pStyle w:val="Header"/>
      <w:jc w:val="center"/>
    </w:pPr>
    <w:bookmarkStart w:id="0" w:name="_Hlk34902524"/>
    <w:bookmarkEnd w:id="0"/>
    <w:r>
      <w:rPr>
        <w:noProof/>
      </w:rPr>
      <w:drawing>
        <wp:inline distT="0" distB="0" distL="0" distR="0" wp14:anchorId="6AAD8D29" wp14:editId="46BA4B32">
          <wp:extent cx="3432942" cy="859536"/>
          <wp:effectExtent l="0" t="0" r="0" b="0"/>
          <wp:docPr id="2"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432942" cy="8595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65AAC"/>
    <w:multiLevelType w:val="hybridMultilevel"/>
    <w:tmpl w:val="6916E0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4C56F9"/>
    <w:multiLevelType w:val="hybridMultilevel"/>
    <w:tmpl w:val="B8A4E334"/>
    <w:lvl w:ilvl="0" w:tplc="04090019">
      <w:start w:val="1"/>
      <w:numFmt w:val="lowerLetter"/>
      <w:lvlText w:val="%1."/>
      <w:lvlJc w:val="left"/>
      <w:pPr>
        <w:ind w:left="108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7674F6E"/>
    <w:multiLevelType w:val="hybridMultilevel"/>
    <w:tmpl w:val="C810A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E428A1"/>
    <w:multiLevelType w:val="hybridMultilevel"/>
    <w:tmpl w:val="69A67DAC"/>
    <w:lvl w:ilvl="0" w:tplc="0409000F">
      <w:start w:val="1"/>
      <w:numFmt w:val="decimal"/>
      <w:lvlText w:val="%1."/>
      <w:lvlJc w:val="left"/>
      <w:pPr>
        <w:ind w:left="360" w:hanging="360"/>
      </w:pPr>
      <w:rPr>
        <w:rFonts w:hint="default"/>
      </w:rPr>
    </w:lvl>
    <w:lvl w:ilvl="1" w:tplc="C860AA52">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53055268">
    <w:abstractNumId w:val="2"/>
  </w:num>
  <w:num w:numId="2" w16cid:durableId="1474714735">
    <w:abstractNumId w:val="3"/>
  </w:num>
  <w:num w:numId="3" w16cid:durableId="1158115921">
    <w:abstractNumId w:val="1"/>
  </w:num>
  <w:num w:numId="4" w16cid:durableId="1634364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CDB"/>
    <w:rsid w:val="00050CDB"/>
    <w:rsid w:val="00232ED0"/>
    <w:rsid w:val="0028733E"/>
    <w:rsid w:val="002E02CA"/>
    <w:rsid w:val="003366EA"/>
    <w:rsid w:val="00386B07"/>
    <w:rsid w:val="003A72EF"/>
    <w:rsid w:val="003E715E"/>
    <w:rsid w:val="003F631F"/>
    <w:rsid w:val="004B1878"/>
    <w:rsid w:val="005B5F5D"/>
    <w:rsid w:val="006353C6"/>
    <w:rsid w:val="00652B21"/>
    <w:rsid w:val="0092303A"/>
    <w:rsid w:val="00A84837"/>
    <w:rsid w:val="00B00047"/>
    <w:rsid w:val="00B40624"/>
    <w:rsid w:val="00BE7BBB"/>
    <w:rsid w:val="00EA2A54"/>
    <w:rsid w:val="00EF4B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0CD5D"/>
  <w15:chartTrackingRefBased/>
  <w15:docId w15:val="{4DEEDB16-1290-4D8A-B7AA-9626D731E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C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0C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C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C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C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C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C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C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C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C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0C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C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C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C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C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C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C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CDB"/>
    <w:rPr>
      <w:rFonts w:eastAsiaTheme="majorEastAsia" w:cstheme="majorBidi"/>
      <w:color w:val="272727" w:themeColor="text1" w:themeTint="D8"/>
    </w:rPr>
  </w:style>
  <w:style w:type="paragraph" w:styleId="Title">
    <w:name w:val="Title"/>
    <w:basedOn w:val="Normal"/>
    <w:next w:val="Normal"/>
    <w:link w:val="TitleChar"/>
    <w:uiPriority w:val="10"/>
    <w:qFormat/>
    <w:rsid w:val="00050C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C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C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C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CDB"/>
    <w:pPr>
      <w:spacing w:before="160"/>
      <w:jc w:val="center"/>
    </w:pPr>
    <w:rPr>
      <w:i/>
      <w:iCs/>
      <w:color w:val="404040" w:themeColor="text1" w:themeTint="BF"/>
    </w:rPr>
  </w:style>
  <w:style w:type="character" w:customStyle="1" w:styleId="QuoteChar">
    <w:name w:val="Quote Char"/>
    <w:basedOn w:val="DefaultParagraphFont"/>
    <w:link w:val="Quote"/>
    <w:uiPriority w:val="29"/>
    <w:rsid w:val="00050CDB"/>
    <w:rPr>
      <w:i/>
      <w:iCs/>
      <w:color w:val="404040" w:themeColor="text1" w:themeTint="BF"/>
    </w:rPr>
  </w:style>
  <w:style w:type="paragraph" w:styleId="ListParagraph">
    <w:name w:val="List Paragraph"/>
    <w:basedOn w:val="Normal"/>
    <w:uiPriority w:val="34"/>
    <w:qFormat/>
    <w:rsid w:val="00050CDB"/>
    <w:pPr>
      <w:ind w:left="720"/>
      <w:contextualSpacing/>
    </w:pPr>
  </w:style>
  <w:style w:type="character" w:styleId="IntenseEmphasis">
    <w:name w:val="Intense Emphasis"/>
    <w:basedOn w:val="DefaultParagraphFont"/>
    <w:uiPriority w:val="21"/>
    <w:qFormat/>
    <w:rsid w:val="00050CDB"/>
    <w:rPr>
      <w:i/>
      <w:iCs/>
      <w:color w:val="0F4761" w:themeColor="accent1" w:themeShade="BF"/>
    </w:rPr>
  </w:style>
  <w:style w:type="paragraph" w:styleId="IntenseQuote">
    <w:name w:val="Intense Quote"/>
    <w:basedOn w:val="Normal"/>
    <w:next w:val="Normal"/>
    <w:link w:val="IntenseQuoteChar"/>
    <w:uiPriority w:val="30"/>
    <w:qFormat/>
    <w:rsid w:val="00050C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CDB"/>
    <w:rPr>
      <w:i/>
      <w:iCs/>
      <w:color w:val="0F4761" w:themeColor="accent1" w:themeShade="BF"/>
    </w:rPr>
  </w:style>
  <w:style w:type="character" w:styleId="IntenseReference">
    <w:name w:val="Intense Reference"/>
    <w:basedOn w:val="DefaultParagraphFont"/>
    <w:uiPriority w:val="32"/>
    <w:qFormat/>
    <w:rsid w:val="00050CDB"/>
    <w:rPr>
      <w:b/>
      <w:bCs/>
      <w:smallCaps/>
      <w:color w:val="0F4761" w:themeColor="accent1" w:themeShade="BF"/>
      <w:spacing w:val="5"/>
    </w:rPr>
  </w:style>
  <w:style w:type="character" w:styleId="CommentReference">
    <w:name w:val="annotation reference"/>
    <w:basedOn w:val="DefaultParagraphFont"/>
    <w:uiPriority w:val="99"/>
    <w:semiHidden/>
    <w:unhideWhenUsed/>
    <w:rsid w:val="003F631F"/>
    <w:rPr>
      <w:sz w:val="16"/>
      <w:szCs w:val="16"/>
    </w:rPr>
  </w:style>
  <w:style w:type="paragraph" w:styleId="CommentText">
    <w:name w:val="annotation text"/>
    <w:basedOn w:val="Normal"/>
    <w:link w:val="CommentTextChar"/>
    <w:uiPriority w:val="99"/>
    <w:unhideWhenUsed/>
    <w:rsid w:val="003F631F"/>
    <w:pPr>
      <w:spacing w:line="240" w:lineRule="auto"/>
    </w:pPr>
    <w:rPr>
      <w:sz w:val="20"/>
      <w:szCs w:val="20"/>
    </w:rPr>
  </w:style>
  <w:style w:type="character" w:customStyle="1" w:styleId="CommentTextChar">
    <w:name w:val="Comment Text Char"/>
    <w:basedOn w:val="DefaultParagraphFont"/>
    <w:link w:val="CommentText"/>
    <w:uiPriority w:val="99"/>
    <w:rsid w:val="003F631F"/>
    <w:rPr>
      <w:sz w:val="20"/>
      <w:szCs w:val="20"/>
    </w:rPr>
  </w:style>
  <w:style w:type="paragraph" w:styleId="CommentSubject">
    <w:name w:val="annotation subject"/>
    <w:basedOn w:val="CommentText"/>
    <w:next w:val="CommentText"/>
    <w:link w:val="CommentSubjectChar"/>
    <w:uiPriority w:val="99"/>
    <w:semiHidden/>
    <w:unhideWhenUsed/>
    <w:rsid w:val="003F631F"/>
    <w:rPr>
      <w:b/>
      <w:bCs/>
    </w:rPr>
  </w:style>
  <w:style w:type="character" w:customStyle="1" w:styleId="CommentSubjectChar">
    <w:name w:val="Comment Subject Char"/>
    <w:basedOn w:val="CommentTextChar"/>
    <w:link w:val="CommentSubject"/>
    <w:uiPriority w:val="99"/>
    <w:semiHidden/>
    <w:rsid w:val="003F631F"/>
    <w:rPr>
      <w:b/>
      <w:bCs/>
      <w:sz w:val="20"/>
      <w:szCs w:val="20"/>
    </w:rPr>
  </w:style>
  <w:style w:type="paragraph" w:styleId="Header">
    <w:name w:val="header"/>
    <w:basedOn w:val="Normal"/>
    <w:link w:val="HeaderChar"/>
    <w:uiPriority w:val="99"/>
    <w:unhideWhenUsed/>
    <w:rsid w:val="003A72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2EF"/>
  </w:style>
  <w:style w:type="paragraph" w:styleId="Footer">
    <w:name w:val="footer"/>
    <w:basedOn w:val="Normal"/>
    <w:link w:val="FooterChar"/>
    <w:uiPriority w:val="99"/>
    <w:unhideWhenUsed/>
    <w:rsid w:val="003A72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Bauer</dc:creator>
  <cp:keywords/>
  <dc:description/>
  <cp:lastModifiedBy>Danielle Bauer</cp:lastModifiedBy>
  <cp:revision>3</cp:revision>
  <dcterms:created xsi:type="dcterms:W3CDTF">2025-09-22T13:13:00Z</dcterms:created>
  <dcterms:modified xsi:type="dcterms:W3CDTF">2025-09-22T13:21:00Z</dcterms:modified>
</cp:coreProperties>
</file>